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 Повідомлення (Повідомлення про інформацію)</w:t>
      </w: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C8214F" w:rsidTr="00700B59">
        <w:trPr>
          <w:trHeight w:val="300"/>
        </w:trPr>
        <w:tc>
          <w:tcPr>
            <w:tcW w:w="5500" w:type="dxa"/>
            <w:tcBorders>
              <w:top w:val="nil"/>
              <w:left w:val="nil"/>
              <w:bottom w:val="single" w:sz="6" w:space="0" w:color="auto"/>
              <w:right w:val="nil"/>
            </w:tcBorders>
            <w:vAlign w:val="bottom"/>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15.08.2022</w:t>
            </w:r>
          </w:p>
        </w:tc>
      </w:tr>
      <w:tr w:rsidR="00C8214F" w:rsidTr="00700B59">
        <w:trPr>
          <w:trHeight w:val="300"/>
        </w:trPr>
        <w:tc>
          <w:tcPr>
            <w:tcW w:w="5500" w:type="dxa"/>
            <w:tcBorders>
              <w:top w:val="nil"/>
              <w:left w:val="nil"/>
              <w:bottom w:val="nil"/>
              <w:right w:val="nil"/>
            </w:tcBorders>
            <w:vAlign w:val="bottom"/>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C8214F" w:rsidTr="00700B59">
        <w:trPr>
          <w:trHeight w:val="300"/>
        </w:trPr>
        <w:tc>
          <w:tcPr>
            <w:tcW w:w="5500" w:type="dxa"/>
            <w:tcBorders>
              <w:top w:val="nil"/>
              <w:left w:val="nil"/>
              <w:bottom w:val="single" w:sz="6" w:space="0" w:color="auto"/>
              <w:right w:val="nil"/>
            </w:tcBorders>
            <w:vAlign w:val="bottom"/>
          </w:tcPr>
          <w:p w:rsidR="00C8214F" w:rsidRPr="008A6A25" w:rsidRDefault="00C8214F" w:rsidP="00EA47F0">
            <w:pPr>
              <w:widowControl w:val="0"/>
              <w:autoSpaceDE w:val="0"/>
              <w:autoSpaceDN w:val="0"/>
              <w:adjustRightInd w:val="0"/>
              <w:spacing w:after="0" w:line="240" w:lineRule="auto"/>
              <w:rPr>
                <w:rFonts w:ascii="Times New Roman CYR" w:hAnsi="Times New Roman CYR" w:cs="Times New Roman CYR"/>
                <w:sz w:val="24"/>
                <w:szCs w:val="24"/>
                <w:lang w:val="en-US"/>
              </w:rPr>
            </w:pPr>
            <w:r>
              <w:rPr>
                <w:rFonts w:ascii="Times New Roman CYR" w:hAnsi="Times New Roman CYR" w:cs="Times New Roman CYR"/>
                <w:sz w:val="24"/>
                <w:szCs w:val="24"/>
              </w:rPr>
              <w:t xml:space="preserve">№ </w:t>
            </w:r>
            <w:r w:rsidRPr="008A6A25">
              <w:rPr>
                <w:rFonts w:ascii="Times New Roman CYR" w:hAnsi="Times New Roman CYR" w:cs="Times New Roman CYR"/>
                <w:sz w:val="24"/>
                <w:szCs w:val="24"/>
                <w:lang w:val="ru-RU"/>
              </w:rPr>
              <w:t>3</w:t>
            </w:r>
            <w:r>
              <w:rPr>
                <w:rFonts w:ascii="Times New Roman CYR" w:hAnsi="Times New Roman CYR" w:cs="Times New Roman CYR"/>
                <w:sz w:val="24"/>
                <w:szCs w:val="24"/>
                <w:lang w:val="en-US"/>
              </w:rPr>
              <w:t>5</w:t>
            </w:r>
            <w:r w:rsidR="00EA47F0">
              <w:rPr>
                <w:rFonts w:ascii="Times New Roman CYR" w:hAnsi="Times New Roman CYR" w:cs="Times New Roman CYR"/>
                <w:sz w:val="24"/>
                <w:szCs w:val="24"/>
                <w:lang w:val="en-US"/>
              </w:rPr>
              <w:t>0</w:t>
            </w:r>
          </w:p>
        </w:tc>
      </w:tr>
      <w:tr w:rsidR="00C8214F" w:rsidTr="00700B59">
        <w:trPr>
          <w:trHeight w:val="300"/>
        </w:trPr>
        <w:tc>
          <w:tcPr>
            <w:tcW w:w="5500" w:type="dxa"/>
            <w:tcBorders>
              <w:top w:val="nil"/>
              <w:left w:val="nil"/>
              <w:bottom w:val="nil"/>
              <w:right w:val="nil"/>
            </w:tcBorders>
            <w:vAlign w:val="bottom"/>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580"/>
      </w:tblGrid>
      <w:tr w:rsidR="00C8214F" w:rsidTr="00700B59">
        <w:trPr>
          <w:trHeight w:val="300"/>
        </w:trPr>
        <w:tc>
          <w:tcPr>
            <w:tcW w:w="10580" w:type="dxa"/>
            <w:tcBorders>
              <w:top w:val="nil"/>
              <w:left w:val="nil"/>
              <w:bottom w:val="nil"/>
              <w:right w:val="nil"/>
            </w:tcBorders>
            <w:vAlign w:val="bottom"/>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236"/>
        <w:gridCol w:w="4654"/>
      </w:tblGrid>
      <w:tr w:rsidR="00C8214F" w:rsidTr="00700B59">
        <w:trPr>
          <w:trHeight w:val="200"/>
        </w:trPr>
        <w:tc>
          <w:tcPr>
            <w:tcW w:w="4140" w:type="dxa"/>
            <w:tcBorders>
              <w:top w:val="nil"/>
              <w:left w:val="nil"/>
              <w:bottom w:val="single" w:sz="6" w:space="0" w:color="auto"/>
              <w:right w:val="nil"/>
            </w:tcBorders>
            <w:vAlign w:val="bottom"/>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Директор</w:t>
            </w:r>
          </w:p>
        </w:tc>
        <w:tc>
          <w:tcPr>
            <w:tcW w:w="216"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354" w:type="dxa"/>
            <w:tcBorders>
              <w:top w:val="nil"/>
              <w:left w:val="nil"/>
              <w:bottom w:val="single" w:sz="6" w:space="0" w:color="auto"/>
              <w:right w:val="nil"/>
            </w:tcBorders>
            <w:vAlign w:val="bottom"/>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654" w:type="dxa"/>
            <w:tcBorders>
              <w:top w:val="nil"/>
              <w:left w:val="nil"/>
              <w:bottom w:val="single" w:sz="6" w:space="0" w:color="auto"/>
              <w:right w:val="nil"/>
            </w:tcBorders>
            <w:vAlign w:val="bottom"/>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Король Віктор Михайлович</w:t>
            </w:r>
          </w:p>
        </w:tc>
      </w:tr>
      <w:tr w:rsidR="00C8214F" w:rsidTr="00700B59">
        <w:trPr>
          <w:trHeight w:val="200"/>
        </w:trPr>
        <w:tc>
          <w:tcPr>
            <w:tcW w:w="4140"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54"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216"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4654"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Особлива інформація (інформація про іпотечні цінні папери, сертифікати фонду операцій з нерухомістю) емітента</w:t>
      </w:r>
    </w:p>
    <w:p w:rsidR="00C8214F" w:rsidRDefault="00C8214F" w:rsidP="00C8214F">
      <w:pPr>
        <w:widowControl w:val="0"/>
        <w:autoSpaceDE w:val="0"/>
        <w:autoSpaceDN w:val="0"/>
        <w:adjustRightInd w:val="0"/>
        <w:spacing w:after="0" w:line="240" w:lineRule="auto"/>
        <w:rPr>
          <w:rFonts w:ascii="Times New Roman CYR" w:hAnsi="Times New Roman CYR" w:cs="Times New Roman CYR"/>
          <w:b/>
          <w:bCs/>
          <w:sz w:val="28"/>
          <w:szCs w:val="28"/>
        </w:rPr>
      </w:pP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І. Загальні відомості</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w:t>
      </w:r>
    </w:p>
    <w:p w:rsidR="00C8214F" w:rsidRDefault="00C8214F" w:rsidP="00C8214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АКЦІОНЕРНЕ ТОВАРИСТВО "ШЛЯХОВЕ РЕМОНТНО-БУДІВЕЛЬНЕ УПРАВЛІННЯ №82"</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Приватне акціонерне товариство</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Місцезнаходження:</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15600, Чернігівська обл., </w:t>
      </w:r>
      <w:proofErr w:type="spellStart"/>
      <w:r>
        <w:rPr>
          <w:rFonts w:ascii="Times New Roman CYR" w:hAnsi="Times New Roman CYR" w:cs="Times New Roman CYR"/>
          <w:sz w:val="24"/>
          <w:szCs w:val="24"/>
        </w:rPr>
        <w:t>м.Мена</w:t>
      </w:r>
      <w:proofErr w:type="spellEnd"/>
      <w:r>
        <w:rPr>
          <w:rFonts w:ascii="Times New Roman CYR" w:hAnsi="Times New Roman CYR" w:cs="Times New Roman CYR"/>
          <w:sz w:val="24"/>
          <w:szCs w:val="24"/>
        </w:rPr>
        <w:t>, Чернігівська обл., Сіверський шлях,144</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Ідентифікаційний код юридичної особи:</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03448244</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та телефон, факс:</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(04644) 2-36-25, (04644) 2-19-00</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drsumena82@gmail.com</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проводить діяльність з оприлюднення регульованої інформації від імені учасника фондового ринку (у разі здійснення оприлюднення):</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Державна установа "Агентство з розвитку інфраструктури фондового ринку України", 21676262, Україна, DR/00002/ARM</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ІІ. Дані про дату та місце оприлюднення Повідомлення (Повідомлення про інформацію) </w:t>
      </w: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2000"/>
      </w:tblGrid>
      <w:tr w:rsidR="00C8214F" w:rsidTr="00700B59">
        <w:trPr>
          <w:trHeight w:val="300"/>
        </w:trPr>
        <w:tc>
          <w:tcPr>
            <w:tcW w:w="4450" w:type="dxa"/>
            <w:vMerge w:val="restart"/>
            <w:tcBorders>
              <w:top w:val="nil"/>
              <w:left w:val="nil"/>
              <w:bottom w:val="nil"/>
              <w:right w:val="nil"/>
            </w:tcBorders>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Повідомлення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ш</w:t>
            </w:r>
            <w:r w:rsidR="00B27E7B">
              <w:rPr>
                <w:rFonts w:ascii="Times New Roman CYR" w:hAnsi="Times New Roman CYR" w:cs="Times New Roman CYR"/>
                <w:sz w:val="24"/>
                <w:szCs w:val="24"/>
              </w:rPr>
              <w:t>р</w:t>
            </w:r>
            <w:r>
              <w:rPr>
                <w:rFonts w:ascii="Times New Roman CYR" w:hAnsi="Times New Roman CYR" w:cs="Times New Roman CYR"/>
                <w:sz w:val="24"/>
                <w:szCs w:val="24"/>
              </w:rPr>
              <w:t>бу82.in.ua</w:t>
            </w:r>
          </w:p>
        </w:tc>
        <w:tc>
          <w:tcPr>
            <w:tcW w:w="2000" w:type="dxa"/>
            <w:tcBorders>
              <w:top w:val="nil"/>
              <w:left w:val="nil"/>
              <w:bottom w:val="single" w:sz="6" w:space="0" w:color="auto"/>
              <w:right w:val="nil"/>
            </w:tcBorders>
            <w:vAlign w:val="bottom"/>
          </w:tcPr>
          <w:p w:rsidR="00C8214F" w:rsidRPr="00D5480E" w:rsidRDefault="00C8214F" w:rsidP="00700B5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lang w:val="en-US"/>
              </w:rPr>
              <w:t>15</w:t>
            </w:r>
            <w:r>
              <w:rPr>
                <w:rFonts w:ascii="Times New Roman CYR" w:hAnsi="Times New Roman CYR" w:cs="Times New Roman CYR"/>
                <w:sz w:val="24"/>
                <w:szCs w:val="24"/>
              </w:rPr>
              <w:t>.</w:t>
            </w:r>
            <w:r>
              <w:rPr>
                <w:rFonts w:ascii="Times New Roman CYR" w:hAnsi="Times New Roman CYR" w:cs="Times New Roman CYR"/>
                <w:sz w:val="24"/>
                <w:szCs w:val="24"/>
                <w:lang w:val="en-US"/>
              </w:rPr>
              <w:t>08</w:t>
            </w:r>
            <w:r>
              <w:rPr>
                <w:rFonts w:ascii="Times New Roman CYR" w:hAnsi="Times New Roman CYR" w:cs="Times New Roman CYR"/>
                <w:sz w:val="24"/>
                <w:szCs w:val="24"/>
              </w:rPr>
              <w:t>.</w:t>
            </w:r>
            <w:r>
              <w:rPr>
                <w:rFonts w:ascii="Times New Roman CYR" w:hAnsi="Times New Roman CYR" w:cs="Times New Roman CYR"/>
                <w:sz w:val="24"/>
                <w:szCs w:val="24"/>
                <w:lang w:val="en-US"/>
              </w:rPr>
              <w:t>2022</w:t>
            </w:r>
          </w:p>
        </w:tc>
      </w:tr>
      <w:tr w:rsidR="00C8214F" w:rsidTr="00700B59">
        <w:trPr>
          <w:trHeight w:val="300"/>
        </w:trPr>
        <w:tc>
          <w:tcPr>
            <w:tcW w:w="4450" w:type="dxa"/>
            <w:vMerge/>
            <w:tcBorders>
              <w:top w:val="nil"/>
              <w:left w:val="nil"/>
              <w:bottom w:val="nil"/>
              <w:right w:val="nil"/>
            </w:tcBorders>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2000" w:type="dxa"/>
            <w:tcBorders>
              <w:top w:val="nil"/>
              <w:left w:val="nil"/>
              <w:bottom w:val="nil"/>
              <w:right w:val="nil"/>
            </w:tcBorders>
            <w:vAlign w:val="bottom"/>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sectPr w:rsidR="00C8214F">
          <w:pgSz w:w="12240" w:h="15840"/>
          <w:pgMar w:top="850" w:right="850" w:bottom="850" w:left="850" w:header="708" w:footer="708" w:gutter="0"/>
          <w:cols w:space="720"/>
          <w:noEndnote/>
        </w:sectPr>
      </w:pP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Відомості про зміну складу посадових осіб емітента</w:t>
      </w: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sz w:val="24"/>
          <w:szCs w:val="24"/>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2"/>
        <w:gridCol w:w="2100"/>
        <w:gridCol w:w="2700"/>
        <w:gridCol w:w="4400"/>
        <w:gridCol w:w="2000"/>
        <w:gridCol w:w="2400"/>
      </w:tblGrid>
      <w:tr w:rsidR="00C8214F" w:rsidTr="00700B59">
        <w:trPr>
          <w:trHeight w:val="300"/>
        </w:trPr>
        <w:tc>
          <w:tcPr>
            <w:tcW w:w="1262" w:type="dxa"/>
            <w:tcBorders>
              <w:top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вчинення дії</w:t>
            </w:r>
          </w:p>
        </w:tc>
        <w:tc>
          <w:tcPr>
            <w:tcW w:w="21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Зміни (призначено, звільнено, обрано або припинено повноваження)</w:t>
            </w:r>
          </w:p>
        </w:tc>
        <w:tc>
          <w:tcPr>
            <w:tcW w:w="27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Посада</w:t>
            </w:r>
          </w:p>
        </w:tc>
        <w:tc>
          <w:tcPr>
            <w:tcW w:w="44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Прізвище, ім'я, по-батькові або повне найменування юридичної особи</w:t>
            </w:r>
          </w:p>
        </w:tc>
        <w:tc>
          <w:tcPr>
            <w:tcW w:w="20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Ідентифікаційний код юридичної особи</w:t>
            </w:r>
          </w:p>
        </w:tc>
        <w:tc>
          <w:tcPr>
            <w:tcW w:w="2400" w:type="dxa"/>
            <w:tcBorders>
              <w:top w:val="single" w:sz="6" w:space="0" w:color="auto"/>
              <w:left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Розмір частки в статутному капіталі емітента (у відсотках)</w:t>
            </w:r>
          </w:p>
        </w:tc>
      </w:tr>
      <w:tr w:rsidR="00C8214F" w:rsidTr="00700B59">
        <w:trPr>
          <w:trHeight w:val="300"/>
        </w:trPr>
        <w:tc>
          <w:tcPr>
            <w:tcW w:w="1262" w:type="dxa"/>
            <w:tcBorders>
              <w:top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1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7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44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400" w:type="dxa"/>
            <w:tcBorders>
              <w:top w:val="single" w:sz="6" w:space="0" w:color="auto"/>
              <w:left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r>
      <w:tr w:rsidR="00C8214F" w:rsidTr="00700B59">
        <w:trPr>
          <w:trHeight w:val="300"/>
        </w:trPr>
        <w:tc>
          <w:tcPr>
            <w:tcW w:w="1262" w:type="dxa"/>
            <w:tcBorders>
              <w:top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04.04.2022</w:t>
            </w:r>
          </w:p>
        </w:tc>
        <w:tc>
          <w:tcPr>
            <w:tcW w:w="21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припинено повноваження</w:t>
            </w:r>
          </w:p>
        </w:tc>
        <w:tc>
          <w:tcPr>
            <w:tcW w:w="27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44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Король Віктор Михайлович</w:t>
            </w:r>
          </w:p>
        </w:tc>
        <w:tc>
          <w:tcPr>
            <w:tcW w:w="20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2400" w:type="dxa"/>
            <w:tcBorders>
              <w:top w:val="single" w:sz="6" w:space="0" w:color="auto"/>
              <w:left w:val="single" w:sz="6" w:space="0" w:color="auto"/>
              <w:bottom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8214F" w:rsidTr="00700B59">
        <w:trPr>
          <w:trHeight w:val="300"/>
        </w:trPr>
        <w:tc>
          <w:tcPr>
            <w:tcW w:w="14862" w:type="dxa"/>
            <w:gridSpan w:val="6"/>
            <w:tcBorders>
              <w:top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C8214F" w:rsidTr="00700B59">
        <w:trPr>
          <w:trHeight w:val="300"/>
        </w:trPr>
        <w:tc>
          <w:tcPr>
            <w:tcW w:w="14862" w:type="dxa"/>
            <w:gridSpan w:val="6"/>
            <w:tcBorders>
              <w:top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У зв'язку з тим, що 18.03.2022р. на ім'я Голови Наглядової ради ПрАТ "ШРБУ №82", Член Наглядової ради Король Віктор Михайлович надав заяву про припинення повноважень Члена Наглядової ради за власним бажанням. </w:t>
            </w:r>
          </w:p>
          <w:p w:rsidR="00C8214F" w:rsidRDefault="00C8214F" w:rsidP="00700B59">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Наглядова рада ПрАТ "ШРБУ №82" (протокол засідання Наглядової ради від 04.04.2022р.), прийняла рішення достроково припинити повноваження: Члена Наглядової ради Короля Віктора Михайловича, посадова особа не володіє часткою в статутному капіталі Товариства. Особа перебувала на посаді з 29.04.2021 року. Посадова особа непогашеної судимості за корисливі та посадові злочини не має.</w:t>
            </w:r>
          </w:p>
          <w:p w:rsidR="00C8214F" w:rsidRDefault="00C8214F" w:rsidP="00700B59">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Замість </w:t>
            </w:r>
            <w:r w:rsidR="004D69BD">
              <w:rPr>
                <w:rFonts w:ascii="Times New Roman CYR" w:hAnsi="Times New Roman CYR" w:cs="Times New Roman CYR"/>
                <w:sz w:val="20"/>
                <w:szCs w:val="20"/>
              </w:rPr>
              <w:t>звільненого</w:t>
            </w:r>
            <w:bookmarkStart w:id="0" w:name="_GoBack"/>
            <w:bookmarkEnd w:id="0"/>
            <w:r>
              <w:rPr>
                <w:rFonts w:ascii="Times New Roman CYR" w:hAnsi="Times New Roman CYR" w:cs="Times New Roman CYR"/>
                <w:sz w:val="20"/>
                <w:szCs w:val="20"/>
              </w:rPr>
              <w:t xml:space="preserve"> Члена Наглядової ради, нового члена не обирали, згідно п.11.9, п.11.19, п.11.22 Статуту Товариства, Наглядова рада вважається легітимною та має можливість проводити засідання та приймати рішення, якщо в них беруть участь більше половини її складу.   </w:t>
            </w:r>
          </w:p>
        </w:tc>
      </w:tr>
      <w:tr w:rsidR="00C8214F" w:rsidTr="00700B59">
        <w:trPr>
          <w:trHeight w:val="300"/>
        </w:trPr>
        <w:tc>
          <w:tcPr>
            <w:tcW w:w="1262" w:type="dxa"/>
            <w:tcBorders>
              <w:top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28.04.2022</w:t>
            </w:r>
          </w:p>
        </w:tc>
        <w:tc>
          <w:tcPr>
            <w:tcW w:w="21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звільнено</w:t>
            </w:r>
          </w:p>
        </w:tc>
        <w:tc>
          <w:tcPr>
            <w:tcW w:w="27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Головний бухгалтер</w:t>
            </w:r>
          </w:p>
        </w:tc>
        <w:tc>
          <w:tcPr>
            <w:tcW w:w="44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Сіра Валентина Миколаївна</w:t>
            </w:r>
          </w:p>
        </w:tc>
        <w:tc>
          <w:tcPr>
            <w:tcW w:w="20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2400" w:type="dxa"/>
            <w:tcBorders>
              <w:top w:val="single" w:sz="6" w:space="0" w:color="auto"/>
              <w:left w:val="single" w:sz="6" w:space="0" w:color="auto"/>
              <w:bottom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8214F" w:rsidTr="00700B59">
        <w:trPr>
          <w:trHeight w:val="300"/>
        </w:trPr>
        <w:tc>
          <w:tcPr>
            <w:tcW w:w="14862" w:type="dxa"/>
            <w:gridSpan w:val="6"/>
            <w:tcBorders>
              <w:top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C8214F" w:rsidTr="00700B59">
        <w:trPr>
          <w:trHeight w:val="300"/>
        </w:trPr>
        <w:tc>
          <w:tcPr>
            <w:tcW w:w="14862" w:type="dxa"/>
            <w:gridSpan w:val="6"/>
            <w:tcBorders>
              <w:top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У зв'язку з припиненням трудових відносин з  Товариством  (Заява від головного бухгалтера Сірої В.М. та Наказ ПрАТ "ШРБУ №82" № 32 від 28.04.2022 року, звільнення з роботи за згодою сторін згідно п.1 ст.36 КЗпП України) звільнити: Головного бухгалтера ПрАТ "ШРБУ №82" Сіру Валентину Миколаївну. Посадова особа не володіє часткою в статутному капіталі Товариства. Особа перебувала на посаді з 15.04.2020 року. Посадова особа непогашеної судимості за корисливі та посадові злочини не має. Замість звільненої особи, нового Головного бухгалтера Товариства не обрано.</w:t>
            </w:r>
          </w:p>
          <w:p w:rsidR="00C8214F" w:rsidRDefault="00C8214F" w:rsidP="00700B59">
            <w:pPr>
              <w:widowControl w:val="0"/>
              <w:autoSpaceDE w:val="0"/>
              <w:autoSpaceDN w:val="0"/>
              <w:adjustRightInd w:val="0"/>
              <w:spacing w:after="0" w:line="240" w:lineRule="auto"/>
              <w:jc w:val="both"/>
              <w:rPr>
                <w:rFonts w:ascii="Times New Roman CYR" w:hAnsi="Times New Roman CYR" w:cs="Times New Roman CYR"/>
                <w:sz w:val="20"/>
                <w:szCs w:val="20"/>
              </w:rPr>
            </w:pPr>
          </w:p>
        </w:tc>
      </w:tr>
    </w:tbl>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структуру власності приватного акціонерного товариства (якщо таким товариством не здійснювалася публічна пропозиція цінних паперів), 100 відсотків акцій якого прямо або опосередковано належать одній особі, крім товариства, 100 відсотків акцій якого прямо або опосередковано належать державі</w:t>
      </w: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sz w:val="24"/>
          <w:szCs w:val="24"/>
        </w:rPr>
      </w:pPr>
    </w:p>
    <w:tbl>
      <w:tblPr>
        <w:tblW w:w="0" w:type="auto"/>
        <w:tblInd w:w="-354" w:type="dxa"/>
        <w:tblBorders>
          <w:bottom w:val="single" w:sz="6" w:space="0" w:color="auto"/>
        </w:tblBorders>
        <w:tblLayout w:type="fixed"/>
        <w:tblLook w:val="0000" w:firstRow="0" w:lastRow="0" w:firstColumn="0" w:lastColumn="0" w:noHBand="0" w:noVBand="0"/>
      </w:tblPr>
      <w:tblGrid>
        <w:gridCol w:w="862"/>
        <w:gridCol w:w="3300"/>
        <w:gridCol w:w="3300"/>
        <w:gridCol w:w="1500"/>
        <w:gridCol w:w="1700"/>
        <w:gridCol w:w="1500"/>
        <w:gridCol w:w="2800"/>
      </w:tblGrid>
      <w:tr w:rsidR="00C8214F" w:rsidTr="00700B59">
        <w:trPr>
          <w:trHeight w:val="300"/>
        </w:trPr>
        <w:tc>
          <w:tcPr>
            <w:tcW w:w="14962" w:type="dxa"/>
            <w:gridSpan w:val="7"/>
            <w:tcBorders>
              <w:top w:val="nil"/>
              <w:left w:val="nil"/>
              <w:bottom w:val="single" w:sz="6" w:space="0" w:color="auto"/>
              <w:right w:val="nil"/>
            </w:tcBorders>
            <w:vAlign w:val="center"/>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Структура власності приватного акціонерного товариства (ПРИВАТНЕ АКЦІОНЕРНЕ ТОВАРИСТВО "ШЛЯХОВЕ РЕМОНТНО-БУДІВЕЛЬНЕ УПРАВЛІННЯ №82" , ідентифікаційний код 03448244, публічна пропозиція цінних паперів не здійснювалася), 100 відсотків акцій якого прямо або опосередковано належать одній особі (далі - Товариство), станом на 15.08.2022 року</w:t>
            </w:r>
          </w:p>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p>
        </w:tc>
      </w:tr>
      <w:tr w:rsidR="00C8214F" w:rsidTr="00700B59">
        <w:tblPrEx>
          <w:tblBorders>
            <w:top w:val="single" w:sz="6" w:space="0" w:color="auto"/>
            <w:left w:val="single" w:sz="6" w:space="0" w:color="auto"/>
            <w:right w:val="single" w:sz="6" w:space="0" w:color="auto"/>
          </w:tblBorders>
        </w:tblPrEx>
        <w:trPr>
          <w:trHeight w:val="300"/>
        </w:trPr>
        <w:tc>
          <w:tcPr>
            <w:tcW w:w="862" w:type="dxa"/>
            <w:vMerge w:val="restart"/>
            <w:tcBorders>
              <w:top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з/п</w:t>
            </w:r>
          </w:p>
        </w:tc>
        <w:tc>
          <w:tcPr>
            <w:tcW w:w="3300" w:type="dxa"/>
            <w:vMerge w:val="restart"/>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Прізвище, ім'я та по батькові фізичної особи або повне найменування юридичної особи</w:t>
            </w:r>
          </w:p>
        </w:tc>
        <w:tc>
          <w:tcPr>
            <w:tcW w:w="3300" w:type="dxa"/>
            <w:vMerge w:val="restart"/>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Інформація про особу</w:t>
            </w:r>
          </w:p>
        </w:tc>
        <w:tc>
          <w:tcPr>
            <w:tcW w:w="4700" w:type="dxa"/>
            <w:gridSpan w:val="3"/>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Участь особи у статутному капіталі заявника, %</w:t>
            </w:r>
          </w:p>
        </w:tc>
        <w:tc>
          <w:tcPr>
            <w:tcW w:w="2800" w:type="dxa"/>
            <w:vMerge w:val="restart"/>
            <w:tcBorders>
              <w:top w:val="single" w:sz="6" w:space="0" w:color="auto"/>
              <w:left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xml:space="preserve">Кінцевий </w:t>
            </w:r>
            <w:proofErr w:type="spellStart"/>
            <w:r>
              <w:rPr>
                <w:rFonts w:ascii="Times New Roman CYR" w:hAnsi="Times New Roman CYR" w:cs="Times New Roman CYR"/>
                <w:b/>
                <w:bCs/>
                <w:sz w:val="20"/>
                <w:szCs w:val="20"/>
              </w:rPr>
              <w:t>бенефіціарний</w:t>
            </w:r>
            <w:proofErr w:type="spellEnd"/>
            <w:r>
              <w:rPr>
                <w:rFonts w:ascii="Times New Roman CYR" w:hAnsi="Times New Roman CYR" w:cs="Times New Roman CYR"/>
                <w:b/>
                <w:bCs/>
                <w:sz w:val="20"/>
                <w:szCs w:val="20"/>
              </w:rPr>
              <w:t xml:space="preserve"> власник (контролер) юридичних осіб, зазначених у колонці 2</w:t>
            </w:r>
          </w:p>
        </w:tc>
      </w:tr>
      <w:tr w:rsidR="00C8214F" w:rsidTr="00700B59">
        <w:tblPrEx>
          <w:tblBorders>
            <w:top w:val="single" w:sz="6" w:space="0" w:color="auto"/>
            <w:left w:val="single" w:sz="6" w:space="0" w:color="auto"/>
            <w:right w:val="single" w:sz="6" w:space="0" w:color="auto"/>
          </w:tblBorders>
        </w:tblPrEx>
        <w:trPr>
          <w:trHeight w:val="300"/>
        </w:trPr>
        <w:tc>
          <w:tcPr>
            <w:tcW w:w="862" w:type="dxa"/>
            <w:vMerge/>
            <w:tcBorders>
              <w:top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3300" w:type="dxa"/>
            <w:vMerge/>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3300" w:type="dxa"/>
            <w:vMerge/>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15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пряма</w:t>
            </w:r>
          </w:p>
        </w:tc>
        <w:tc>
          <w:tcPr>
            <w:tcW w:w="17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опосередкована</w:t>
            </w:r>
          </w:p>
        </w:tc>
        <w:tc>
          <w:tcPr>
            <w:tcW w:w="15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сукупна</w:t>
            </w:r>
          </w:p>
        </w:tc>
        <w:tc>
          <w:tcPr>
            <w:tcW w:w="2800" w:type="dxa"/>
            <w:vMerge/>
            <w:tcBorders>
              <w:top w:val="single" w:sz="6" w:space="0" w:color="auto"/>
              <w:left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r>
      <w:tr w:rsidR="00C8214F" w:rsidTr="00700B59">
        <w:tblPrEx>
          <w:tblBorders>
            <w:top w:val="single" w:sz="6" w:space="0" w:color="auto"/>
            <w:left w:val="single" w:sz="6" w:space="0" w:color="auto"/>
            <w:right w:val="single" w:sz="6" w:space="0" w:color="auto"/>
          </w:tblBorders>
        </w:tblPrEx>
        <w:trPr>
          <w:trHeight w:val="300"/>
        </w:trPr>
        <w:tc>
          <w:tcPr>
            <w:tcW w:w="862" w:type="dxa"/>
            <w:tcBorders>
              <w:top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33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33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5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7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5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800" w:type="dxa"/>
            <w:tcBorders>
              <w:top w:val="single" w:sz="6" w:space="0" w:color="auto"/>
              <w:left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r>
      <w:tr w:rsidR="00C8214F" w:rsidTr="00700B59">
        <w:tblPrEx>
          <w:tblBorders>
            <w:top w:val="single" w:sz="6" w:space="0" w:color="auto"/>
            <w:left w:val="single" w:sz="6" w:space="0" w:color="auto"/>
            <w:right w:val="single" w:sz="6" w:space="0" w:color="auto"/>
          </w:tblBorders>
        </w:tblPrEx>
        <w:trPr>
          <w:trHeight w:val="300"/>
        </w:trPr>
        <w:tc>
          <w:tcPr>
            <w:tcW w:w="862" w:type="dxa"/>
            <w:tcBorders>
              <w:top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33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Бондаренко Ігор Михайлович</w:t>
            </w:r>
          </w:p>
        </w:tc>
        <w:tc>
          <w:tcPr>
            <w:tcW w:w="33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 xml:space="preserve">Україна, 02099, </w:t>
            </w:r>
            <w:proofErr w:type="spellStart"/>
            <w:r>
              <w:rPr>
                <w:rFonts w:ascii="Times New Roman CYR" w:hAnsi="Times New Roman CYR" w:cs="Times New Roman CYR"/>
                <w:sz w:val="20"/>
                <w:szCs w:val="20"/>
              </w:rPr>
              <w:t>м.Київ</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вул.Волго</w:t>
            </w:r>
            <w:proofErr w:type="spellEnd"/>
            <w:r>
              <w:rPr>
                <w:rFonts w:ascii="Times New Roman CYR" w:hAnsi="Times New Roman CYR" w:cs="Times New Roman CYR"/>
                <w:sz w:val="20"/>
                <w:szCs w:val="20"/>
              </w:rPr>
              <w:t xml:space="preserve">-Донська, буд.58 кв.172, паспорт </w:t>
            </w:r>
            <w:r>
              <w:rPr>
                <w:rFonts w:ascii="Times New Roman CYR" w:hAnsi="Times New Roman CYR" w:cs="Times New Roman CYR"/>
                <w:sz w:val="20"/>
                <w:szCs w:val="20"/>
              </w:rPr>
              <w:lastRenderedPageBreak/>
              <w:t xml:space="preserve">серія СН № 242541, виданий Дарницьким РУ ГУ МВС України в </w:t>
            </w:r>
            <w:proofErr w:type="spellStart"/>
            <w:r>
              <w:rPr>
                <w:rFonts w:ascii="Times New Roman CYR" w:hAnsi="Times New Roman CYR" w:cs="Times New Roman CYR"/>
                <w:sz w:val="20"/>
                <w:szCs w:val="20"/>
              </w:rPr>
              <w:t>м.Києві</w:t>
            </w:r>
            <w:proofErr w:type="spellEnd"/>
            <w:r>
              <w:rPr>
                <w:rFonts w:ascii="Times New Roman CYR" w:hAnsi="Times New Roman CYR" w:cs="Times New Roman CYR"/>
                <w:sz w:val="20"/>
                <w:szCs w:val="20"/>
              </w:rPr>
              <w:t xml:space="preserve"> 28 червня 1996 року, 04 лютого 1978 року народження</w:t>
            </w:r>
          </w:p>
          <w:p w:rsidR="00B27E7B" w:rsidRDefault="00B27E7B"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РНОКПП 2852403759</w:t>
            </w:r>
          </w:p>
        </w:tc>
        <w:tc>
          <w:tcPr>
            <w:tcW w:w="15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100</w:t>
            </w:r>
          </w:p>
        </w:tc>
        <w:tc>
          <w:tcPr>
            <w:tcW w:w="17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15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100</w:t>
            </w:r>
          </w:p>
        </w:tc>
        <w:tc>
          <w:tcPr>
            <w:tcW w:w="2800" w:type="dxa"/>
            <w:tcBorders>
              <w:top w:val="single" w:sz="6" w:space="0" w:color="auto"/>
              <w:left w:val="single" w:sz="6" w:space="0" w:color="auto"/>
              <w:bottom w:val="single" w:sz="6" w:space="0" w:color="auto"/>
            </w:tcBorders>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 xml:space="preserve">Україна, 02099, </w:t>
            </w:r>
            <w:proofErr w:type="spellStart"/>
            <w:r>
              <w:rPr>
                <w:rFonts w:ascii="Times New Roman CYR" w:hAnsi="Times New Roman CYR" w:cs="Times New Roman CYR"/>
                <w:sz w:val="20"/>
                <w:szCs w:val="20"/>
              </w:rPr>
              <w:t>м.Київ</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вул.Волго</w:t>
            </w:r>
            <w:proofErr w:type="spellEnd"/>
            <w:r>
              <w:rPr>
                <w:rFonts w:ascii="Times New Roman CYR" w:hAnsi="Times New Roman CYR" w:cs="Times New Roman CYR"/>
                <w:sz w:val="20"/>
                <w:szCs w:val="20"/>
              </w:rPr>
              <w:t xml:space="preserve">-Донська, буд.58 </w:t>
            </w:r>
            <w:r>
              <w:rPr>
                <w:rFonts w:ascii="Times New Roman CYR" w:hAnsi="Times New Roman CYR" w:cs="Times New Roman CYR"/>
                <w:sz w:val="20"/>
                <w:szCs w:val="20"/>
              </w:rPr>
              <w:lastRenderedPageBreak/>
              <w:t xml:space="preserve">кв.172, паспорт серія СН № 242541, виданий Дарницьким РУ ГУ МВС України в </w:t>
            </w:r>
            <w:proofErr w:type="spellStart"/>
            <w:r>
              <w:rPr>
                <w:rFonts w:ascii="Times New Roman CYR" w:hAnsi="Times New Roman CYR" w:cs="Times New Roman CYR"/>
                <w:sz w:val="20"/>
                <w:szCs w:val="20"/>
              </w:rPr>
              <w:t>м.Києві</w:t>
            </w:r>
            <w:proofErr w:type="spellEnd"/>
            <w:r>
              <w:rPr>
                <w:rFonts w:ascii="Times New Roman CYR" w:hAnsi="Times New Roman CYR" w:cs="Times New Roman CYR"/>
                <w:sz w:val="20"/>
                <w:szCs w:val="20"/>
              </w:rPr>
              <w:t xml:space="preserve"> 28 червня 1996 року, 04 лютого 1978 року народження РНОКПП 2852403759</w:t>
            </w:r>
          </w:p>
        </w:tc>
      </w:tr>
    </w:tbl>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До інформації додається:</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1) Схематичне зображення структури власності Товариства, яке розміщене за посиланням: ш</w:t>
      </w:r>
      <w:r w:rsidR="00B27E7B">
        <w:rPr>
          <w:rFonts w:ascii="Times New Roman CYR" w:hAnsi="Times New Roman CYR" w:cs="Times New Roman CYR"/>
          <w:sz w:val="20"/>
          <w:szCs w:val="20"/>
        </w:rPr>
        <w:t>р</w:t>
      </w:r>
      <w:r>
        <w:rPr>
          <w:rFonts w:ascii="Times New Roman CYR" w:hAnsi="Times New Roman CYR" w:cs="Times New Roman CYR"/>
          <w:sz w:val="20"/>
          <w:szCs w:val="20"/>
        </w:rPr>
        <w:t>бу82.in.ua</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2) Примітки до схематичного зображення структури власності Товариства:</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Схематичне зображення структури власності приватного акціонерного товариства (товариством не здійснювалася публічна пропозиція цінних паперів), 100 відсотків акцій якого прямо належать одній особі Приватного акціонерного товариства «Шляхове ремонтно-будівельне управління № 82»</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Бондаренка Ігорю Михайловичу</w:t>
      </w: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D34D99" w:rsidRDefault="00D34D99" w:rsidP="00D34D99">
      <w:pPr>
        <w:widowControl w:val="0"/>
        <w:autoSpaceDE w:val="0"/>
        <w:autoSpaceDN w:val="0"/>
        <w:adjustRightInd w:val="0"/>
        <w:spacing w:after="0" w:line="240" w:lineRule="auto"/>
        <w:jc w:val="center"/>
        <w:rPr>
          <w:rFonts w:ascii="Times New Roman" w:hAnsi="Times New Roman"/>
          <w:b/>
          <w:sz w:val="24"/>
          <w:szCs w:val="24"/>
        </w:rPr>
      </w:pPr>
      <w:r w:rsidRPr="00D34D99">
        <w:rPr>
          <w:rFonts w:ascii="Times New Roman" w:hAnsi="Times New Roman"/>
          <w:b/>
          <w:sz w:val="24"/>
          <w:szCs w:val="24"/>
        </w:rPr>
        <w:lastRenderedPageBreak/>
        <w:t>Схематичне зображення структури власності приватного акціонерного товариства (товариством не здійснювалася публічна пропозиція цінних паперів), 100 відсотків акцій якого прямо належать одній особі Приватного акціонерного товариства «Шляхове ремонтно-будівельне управління № 82»</w:t>
      </w:r>
    </w:p>
    <w:p w:rsidR="00D34D99" w:rsidRDefault="00D34D99" w:rsidP="00D34D99">
      <w:pPr>
        <w:widowControl w:val="0"/>
        <w:autoSpaceDE w:val="0"/>
        <w:autoSpaceDN w:val="0"/>
        <w:adjustRightInd w:val="0"/>
        <w:spacing w:after="0" w:line="240" w:lineRule="auto"/>
        <w:jc w:val="center"/>
        <w:rPr>
          <w:rFonts w:ascii="Times New Roman" w:hAnsi="Times New Roman"/>
          <w:b/>
          <w:sz w:val="24"/>
          <w:szCs w:val="24"/>
        </w:rPr>
      </w:pPr>
    </w:p>
    <w:p w:rsidR="00D34D99" w:rsidRPr="005018B3" w:rsidRDefault="00D34D99" w:rsidP="00D34D99">
      <w:pPr>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0AB4299C" wp14:editId="3CAD02E4">
                <wp:simplePos x="0" y="0"/>
                <wp:positionH relativeFrom="column">
                  <wp:align>center</wp:align>
                </wp:positionH>
                <wp:positionV relativeFrom="paragraph">
                  <wp:posOffset>109220</wp:posOffset>
                </wp:positionV>
                <wp:extent cx="5233670" cy="1116330"/>
                <wp:effectExtent l="8255" t="12700" r="6350" b="1397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3670" cy="1116330"/>
                        </a:xfrm>
                        <a:prstGeom prst="rect">
                          <a:avLst/>
                        </a:prstGeom>
                        <a:solidFill>
                          <a:srgbClr val="FFFFFF"/>
                        </a:solidFill>
                        <a:ln w="9525">
                          <a:solidFill>
                            <a:srgbClr val="000000"/>
                          </a:solidFill>
                          <a:miter lim="800000"/>
                          <a:headEnd/>
                          <a:tailEnd/>
                        </a:ln>
                      </wps:spPr>
                      <wps:txbx>
                        <w:txbxContent>
                          <w:p w:rsidR="00D34D99" w:rsidRPr="008340CE" w:rsidRDefault="00D34D99" w:rsidP="00D34D99">
                            <w:pPr>
                              <w:jc w:val="center"/>
                              <w:rPr>
                                <w:rFonts w:ascii="Times New Roman" w:hAnsi="Times New Roman"/>
                                <w:b/>
                                <w:sz w:val="36"/>
                                <w:szCs w:val="36"/>
                              </w:rPr>
                            </w:pPr>
                            <w:r w:rsidRPr="005018B3">
                              <w:rPr>
                                <w:rFonts w:ascii="Times New Roman" w:hAnsi="Times New Roman"/>
                                <w:b/>
                                <w:sz w:val="36"/>
                                <w:szCs w:val="36"/>
                              </w:rPr>
                              <w:t>Приватне акціонерне товариство «Шляхове ремонтно-будівельне управління № 82</w:t>
                            </w:r>
                            <w:r>
                              <w:rPr>
                                <w:rFonts w:ascii="Times New Roman" w:hAnsi="Times New Roman"/>
                                <w:b/>
                                <w:sz w:val="36"/>
                                <w:szCs w:val="36"/>
                              </w:rPr>
                              <w:t xml:space="preserve"> (код ЄДРПОУ </w:t>
                            </w:r>
                            <w:r w:rsidRPr="008340CE">
                              <w:rPr>
                                <w:rFonts w:ascii="Times New Roman CYR" w:hAnsi="Times New Roman CYR" w:cs="Times New Roman CYR"/>
                                <w:b/>
                                <w:sz w:val="36"/>
                                <w:szCs w:val="36"/>
                              </w:rPr>
                              <w:t>03448244</w:t>
                            </w:r>
                            <w:r>
                              <w:rPr>
                                <w:rFonts w:ascii="Times New Roman CYR" w:hAnsi="Times New Roman CYR" w:cs="Times New Roman CYR"/>
                                <w:b/>
                                <w:sz w:val="36"/>
                                <w:szCs w:val="36"/>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0;margin-top:8.6pt;width:412.1pt;height:87.9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">
                <v:textbox>
                  <w:txbxContent>
                    <w:p w:rsidR="00D34D99" w:rsidRPr="008340CE" w:rsidRDefault="00D34D99" w:rsidP="00D34D99">
                      <w:pPr>
                        <w:jc w:val="center"/>
                        <w:rPr>
                          <w:rFonts w:ascii="Times New Roman" w:hAnsi="Times New Roman"/>
                          <w:b/>
                          <w:sz w:val="36"/>
                          <w:szCs w:val="36"/>
                        </w:rPr>
                      </w:pPr>
                      <w:r w:rsidRPr="005018B3">
                        <w:rPr>
                          <w:rFonts w:ascii="Times New Roman" w:hAnsi="Times New Roman"/>
                          <w:b/>
                          <w:sz w:val="36"/>
                          <w:szCs w:val="36"/>
                        </w:rPr>
                        <w:t>Приватне акціонерне товариство «Шляхове ремонтно-будівельне управління № 82</w:t>
                      </w:r>
                      <w:r>
                        <w:rPr>
                          <w:rFonts w:ascii="Times New Roman" w:hAnsi="Times New Roman"/>
                          <w:b/>
                          <w:sz w:val="36"/>
                          <w:szCs w:val="36"/>
                        </w:rPr>
                        <w:t xml:space="preserve"> (код ЄДРПОУ </w:t>
                      </w:r>
                      <w:r w:rsidRPr="008340CE">
                        <w:rPr>
                          <w:rFonts w:ascii="Times New Roman CYR" w:hAnsi="Times New Roman CYR" w:cs="Times New Roman CYR"/>
                          <w:b/>
                          <w:sz w:val="36"/>
                          <w:szCs w:val="36"/>
                        </w:rPr>
                        <w:t>03448244</w:t>
                      </w:r>
                      <w:r>
                        <w:rPr>
                          <w:rFonts w:ascii="Times New Roman CYR" w:hAnsi="Times New Roman CYR" w:cs="Times New Roman CYR"/>
                          <w:b/>
                          <w:sz w:val="36"/>
                          <w:szCs w:val="36"/>
                        </w:rPr>
                        <w:t>)</w:t>
                      </w:r>
                    </w:p>
                  </w:txbxContent>
                </v:textbox>
              </v:shape>
            </w:pict>
          </mc:Fallback>
        </mc:AlternateContent>
      </w:r>
    </w:p>
    <w:p w:rsidR="00D34D99" w:rsidRPr="005018B3" w:rsidRDefault="00D34D99" w:rsidP="00D34D99">
      <w:pPr>
        <w:rPr>
          <w:rFonts w:ascii="Times New Roman" w:hAnsi="Times New Roman"/>
          <w:sz w:val="24"/>
          <w:szCs w:val="24"/>
        </w:rPr>
      </w:pPr>
    </w:p>
    <w:p w:rsidR="00D34D99" w:rsidRDefault="00D34D99" w:rsidP="00D34D99">
      <w:pPr>
        <w:rPr>
          <w:rFonts w:ascii="Times New Roman" w:hAnsi="Times New Roman"/>
          <w:sz w:val="24"/>
          <w:szCs w:val="24"/>
        </w:rPr>
      </w:pPr>
    </w:p>
    <w:p w:rsidR="00D34D99" w:rsidRDefault="00D34D99" w:rsidP="00D34D99">
      <w:pPr>
        <w:rPr>
          <w:rFonts w:ascii="Times New Roman" w:hAnsi="Times New Roman"/>
          <w:sz w:val="24"/>
          <w:szCs w:val="24"/>
        </w:rPr>
      </w:pPr>
      <w:r>
        <w:rPr>
          <w:noProof/>
        </w:rPr>
        <mc:AlternateContent>
          <mc:Choice Requires="wps">
            <w:drawing>
              <wp:anchor distT="0" distB="0" distL="114300" distR="114300" simplePos="0" relativeHeight="251660288" behindDoc="0" locked="0" layoutInCell="1" allowOverlap="1" wp14:anchorId="5454A7AA" wp14:editId="4EB0FF7F">
                <wp:simplePos x="0" y="0"/>
                <wp:positionH relativeFrom="column">
                  <wp:posOffset>3836670</wp:posOffset>
                </wp:positionH>
                <wp:positionV relativeFrom="paragraph">
                  <wp:posOffset>538480</wp:posOffset>
                </wp:positionV>
                <wp:extent cx="1306195" cy="1116330"/>
                <wp:effectExtent l="29845" t="17780" r="35560" b="27940"/>
                <wp:wrapNone/>
                <wp:docPr id="2" name="Стрелка вверх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195" cy="1116330"/>
                        </a:xfrm>
                        <a:prstGeom prst="upArrow">
                          <a:avLst>
                            <a:gd name="adj1" fmla="val 50000"/>
                            <a:gd name="adj2" fmla="val 25000"/>
                          </a:avLst>
                        </a:prstGeom>
                        <a:solidFill>
                          <a:srgbClr val="FFFFFF"/>
                        </a:solidFill>
                        <a:ln w="9525">
                          <a:solidFill>
                            <a:srgbClr val="000000"/>
                          </a:solidFill>
                          <a:miter lim="800000"/>
                          <a:headEnd/>
                          <a:tailEnd/>
                        </a:ln>
                        <a:effectLst>
                          <a:outerShdw dist="25400" dir="5400000" algn="ctr" rotWithShape="0">
                            <a:srgbClr val="808080"/>
                          </a:outerShdw>
                        </a:effectLst>
                      </wps:spPr>
                      <wps:txbx>
                        <w:txbxContent>
                          <w:p w:rsidR="00D34D99" w:rsidRDefault="00D34D99" w:rsidP="00D34D99">
                            <w:pPr>
                              <w:spacing w:after="0"/>
                              <w:jc w:val="center"/>
                              <w:rPr>
                                <w:rFonts w:ascii="Times New Roman" w:hAnsi="Times New Roman"/>
                                <w:b/>
                                <w:sz w:val="28"/>
                                <w:szCs w:val="28"/>
                                <w:lang w:val="en-US"/>
                              </w:rPr>
                            </w:pPr>
                          </w:p>
                          <w:p w:rsidR="00D34D99" w:rsidRPr="005018B3" w:rsidRDefault="00D34D99" w:rsidP="00D34D99">
                            <w:pPr>
                              <w:spacing w:after="0"/>
                              <w:jc w:val="center"/>
                              <w:rPr>
                                <w:rFonts w:ascii="Times New Roman" w:hAnsi="Times New Roman"/>
                                <w:b/>
                                <w:sz w:val="28"/>
                                <w:szCs w:val="28"/>
                              </w:rPr>
                            </w:pPr>
                            <w:r w:rsidRPr="005018B3">
                              <w:rPr>
                                <w:rFonts w:ascii="Times New Roman" w:hAnsi="Times New Roman"/>
                                <w:b/>
                                <w:sz w:val="28"/>
                                <w:szCs w:val="28"/>
                              </w:rPr>
                              <w:t>100</w:t>
                            </w:r>
                            <w:r>
                              <w:rPr>
                                <w:rFonts w:ascii="Times New Roman" w:hAnsi="Times New Roman"/>
                                <w:b/>
                                <w:sz w:val="28"/>
                                <w:szCs w:val="28"/>
                              </w:rPr>
                              <w:t xml:space="preserve"> </w:t>
                            </w:r>
                            <w:r w:rsidRPr="005018B3">
                              <w:rPr>
                                <w:rFonts w:ascii="Times New Roman" w:hAnsi="Times New Roman"/>
                                <w:b/>
                                <w:sz w:val="28"/>
                                <w:szCs w:val="28"/>
                              </w:rPr>
                              <w:t>%</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Стрелка вверх 2" o:spid="_x0000_s1027" type="#_x0000_t68" style="position:absolute;margin-left:302.1pt;margin-top:42.4pt;width:102.85pt;height:8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">
                <v:shadow on="t" offset="0"/>
                <v:textbox style="layout-flow:vertical-ideographic">
                  <w:txbxContent>
                    <w:p w:rsidR="00D34D99" w:rsidRDefault="00D34D99" w:rsidP="00D34D99">
                      <w:pPr>
                        <w:spacing w:after="0"/>
                        <w:jc w:val="center"/>
                        <w:rPr>
                          <w:rFonts w:ascii="Times New Roman" w:hAnsi="Times New Roman"/>
                          <w:b/>
                          <w:sz w:val="28"/>
                          <w:szCs w:val="28"/>
                          <w:lang w:val="en-US"/>
                        </w:rPr>
                      </w:pPr>
                    </w:p>
                    <w:p w:rsidR="00D34D99" w:rsidRPr="005018B3" w:rsidRDefault="00D34D99" w:rsidP="00D34D99">
                      <w:pPr>
                        <w:spacing w:after="0"/>
                        <w:jc w:val="center"/>
                        <w:rPr>
                          <w:rFonts w:ascii="Times New Roman" w:hAnsi="Times New Roman"/>
                          <w:b/>
                          <w:sz w:val="28"/>
                          <w:szCs w:val="28"/>
                        </w:rPr>
                      </w:pPr>
                      <w:r w:rsidRPr="005018B3">
                        <w:rPr>
                          <w:rFonts w:ascii="Times New Roman" w:hAnsi="Times New Roman"/>
                          <w:b/>
                          <w:sz w:val="28"/>
                          <w:szCs w:val="28"/>
                        </w:rPr>
                        <w:t>100</w:t>
                      </w:r>
                      <w:r>
                        <w:rPr>
                          <w:rFonts w:ascii="Times New Roman" w:hAnsi="Times New Roman"/>
                          <w:b/>
                          <w:sz w:val="28"/>
                          <w:szCs w:val="28"/>
                        </w:rPr>
                        <w:t xml:space="preserve"> </w:t>
                      </w:r>
                      <w:r w:rsidRPr="005018B3">
                        <w:rPr>
                          <w:rFonts w:ascii="Times New Roman" w:hAnsi="Times New Roman"/>
                          <w:b/>
                          <w:sz w:val="28"/>
                          <w:szCs w:val="28"/>
                        </w:rPr>
                        <w:t>%</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74683B3" wp14:editId="67375EB0">
                <wp:simplePos x="0" y="0"/>
                <wp:positionH relativeFrom="column">
                  <wp:posOffset>1967230</wp:posOffset>
                </wp:positionH>
                <wp:positionV relativeFrom="paragraph">
                  <wp:posOffset>2059305</wp:posOffset>
                </wp:positionV>
                <wp:extent cx="5233670" cy="854710"/>
                <wp:effectExtent l="8255" t="5080" r="6350" b="698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3670" cy="854710"/>
                        </a:xfrm>
                        <a:prstGeom prst="rect">
                          <a:avLst/>
                        </a:prstGeom>
                        <a:solidFill>
                          <a:srgbClr val="FFFFFF"/>
                        </a:solidFill>
                        <a:ln w="9525">
                          <a:solidFill>
                            <a:srgbClr val="000000"/>
                          </a:solidFill>
                          <a:miter lim="800000"/>
                          <a:headEnd/>
                          <a:tailEnd/>
                        </a:ln>
                      </wps:spPr>
                      <wps:txbx>
                        <w:txbxContent>
                          <w:p w:rsidR="00D34D99" w:rsidRDefault="00D34D99" w:rsidP="00D34D99">
                            <w:pPr>
                              <w:spacing w:after="0"/>
                              <w:jc w:val="center"/>
                              <w:rPr>
                                <w:rFonts w:ascii="Times New Roman" w:hAnsi="Times New Roman"/>
                                <w:b/>
                                <w:sz w:val="36"/>
                                <w:szCs w:val="36"/>
                              </w:rPr>
                            </w:pPr>
                            <w:r>
                              <w:rPr>
                                <w:rFonts w:ascii="Times New Roman" w:hAnsi="Times New Roman"/>
                                <w:b/>
                                <w:sz w:val="36"/>
                                <w:szCs w:val="36"/>
                              </w:rPr>
                              <w:t>Бондаренко Ігор Михайлович</w:t>
                            </w:r>
                          </w:p>
                          <w:p w:rsidR="00D34D99" w:rsidRPr="008340CE" w:rsidRDefault="00D34D99" w:rsidP="00D34D99">
                            <w:pPr>
                              <w:spacing w:after="0"/>
                              <w:jc w:val="center"/>
                              <w:rPr>
                                <w:rFonts w:ascii="Times New Roman" w:hAnsi="Times New Roman"/>
                                <w:b/>
                                <w:sz w:val="24"/>
                                <w:szCs w:val="24"/>
                              </w:rPr>
                            </w:pPr>
                            <w:r w:rsidRPr="008340CE">
                              <w:rPr>
                                <w:rFonts w:ascii="Times New Roman CYR" w:hAnsi="Times New Roman CYR" w:cs="Times New Roman CYR"/>
                                <w:b/>
                                <w:sz w:val="24"/>
                                <w:szCs w:val="24"/>
                              </w:rPr>
                              <w:t xml:space="preserve">(реєстраційний номер облікової картки платника податків </w:t>
                            </w:r>
                            <w:r>
                              <w:rPr>
                                <w:rFonts w:ascii="Times New Roman CYR" w:hAnsi="Times New Roman CYR" w:cs="Times New Roman CYR"/>
                                <w:b/>
                                <w:sz w:val="24"/>
                                <w:szCs w:val="24"/>
                              </w:rPr>
                              <w:t>2852403759</w:t>
                            </w:r>
                            <w:r w:rsidRPr="008340CE">
                              <w:rPr>
                                <w:rFonts w:ascii="Times New Roman CYR" w:hAnsi="Times New Roman CYR" w:cs="Times New Roman CYR"/>
                                <w:b/>
                                <w:sz w:val="24"/>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1" o:spid="_x0000_s1028" type="#_x0000_t202" style="position:absolute;margin-left:154.9pt;margin-top:162.15pt;width:412.1pt;height:6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">
                <v:textbox>
                  <w:txbxContent>
                    <w:p w:rsidR="00D34D99" w:rsidRDefault="00D34D99" w:rsidP="00D34D99">
                      <w:pPr>
                        <w:spacing w:after="0"/>
                        <w:jc w:val="center"/>
                        <w:rPr>
                          <w:rFonts w:ascii="Times New Roman" w:hAnsi="Times New Roman"/>
                          <w:b/>
                          <w:sz w:val="36"/>
                          <w:szCs w:val="36"/>
                        </w:rPr>
                      </w:pPr>
                      <w:r>
                        <w:rPr>
                          <w:rFonts w:ascii="Times New Roman" w:hAnsi="Times New Roman"/>
                          <w:b/>
                          <w:sz w:val="36"/>
                          <w:szCs w:val="36"/>
                        </w:rPr>
                        <w:t>Бондаренко Ігор Михайлович</w:t>
                      </w:r>
                    </w:p>
                    <w:p w:rsidR="00D34D99" w:rsidRPr="008340CE" w:rsidRDefault="00D34D99" w:rsidP="00D34D99">
                      <w:pPr>
                        <w:spacing w:after="0"/>
                        <w:jc w:val="center"/>
                        <w:rPr>
                          <w:rFonts w:ascii="Times New Roman" w:hAnsi="Times New Roman"/>
                          <w:b/>
                          <w:sz w:val="24"/>
                          <w:szCs w:val="24"/>
                        </w:rPr>
                      </w:pPr>
                      <w:r w:rsidRPr="008340CE">
                        <w:rPr>
                          <w:rFonts w:ascii="Times New Roman CYR" w:hAnsi="Times New Roman CYR" w:cs="Times New Roman CYR"/>
                          <w:b/>
                          <w:sz w:val="24"/>
                          <w:szCs w:val="24"/>
                        </w:rPr>
                        <w:t xml:space="preserve">(реєстраційний номер облікової картки платника податків </w:t>
                      </w:r>
                      <w:r>
                        <w:rPr>
                          <w:rFonts w:ascii="Times New Roman CYR" w:hAnsi="Times New Roman CYR" w:cs="Times New Roman CYR"/>
                          <w:b/>
                          <w:sz w:val="24"/>
                          <w:szCs w:val="24"/>
                        </w:rPr>
                        <w:t>2852403759</w:t>
                      </w:r>
                      <w:r w:rsidRPr="008340CE">
                        <w:rPr>
                          <w:rFonts w:ascii="Times New Roman CYR" w:hAnsi="Times New Roman CYR" w:cs="Times New Roman CYR"/>
                          <w:b/>
                          <w:sz w:val="24"/>
                          <w:szCs w:val="24"/>
                        </w:rPr>
                        <w:t>)</w:t>
                      </w:r>
                    </w:p>
                  </w:txbxContent>
                </v:textbox>
              </v:shape>
            </w:pict>
          </mc:Fallback>
        </mc:AlternateContent>
      </w:r>
    </w:p>
    <w:p w:rsidR="00D34D99" w:rsidRDefault="00D34D99" w:rsidP="00D34D99"/>
    <w:p w:rsidR="00B36441" w:rsidRDefault="00B36441"/>
    <w:sectPr w:rsidR="00B36441">
      <w:pgSz w:w="16838" w:h="11906" w:orient="landscape"/>
      <w:pgMar w:top="850" w:right="850" w:bottom="850" w:left="140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8AB"/>
    <w:rsid w:val="004D69BD"/>
    <w:rsid w:val="00B27E7B"/>
    <w:rsid w:val="00B36441"/>
    <w:rsid w:val="00C8214F"/>
    <w:rsid w:val="00CB08AB"/>
    <w:rsid w:val="00D34D99"/>
    <w:rsid w:val="00EA47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14F"/>
    <w:rPr>
      <w:rFonts w:eastAsiaTheme="minorEastAsia"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14F"/>
    <w:rPr>
      <w:rFonts w:eastAsiaTheme="minorEastAsia"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4143</Words>
  <Characters>2363</Characters>
  <Application>Microsoft Office Word</Application>
  <DocSecurity>0</DocSecurity>
  <Lines>19</Lines>
  <Paragraphs>12</Paragraphs>
  <ScaleCrop>false</ScaleCrop>
  <Company>ТОВ "Фінаста"</Company>
  <LinksUpToDate>false</LinksUpToDate>
  <CharactersWithSpaces>6494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Finasta_Ch</dc:creator>
  <cp:keywords/>
  <dc:description/>
  <cp:lastModifiedBy>Finasta_Ch</cp:lastModifiedBy>
  <cp:revision>6</cp:revision>
  <dcterms:created xsi:type="dcterms:W3CDTF">2022-08-15T08:25:00Z</dcterms:created>
  <dcterms:modified xsi:type="dcterms:W3CDTF">2022-08-15T08:44:00Z</dcterms:modified>
</cp:coreProperties>
</file>